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Pr="00012FD6" w:rsidRDefault="00957F45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председателем совета директоров эмитента решения о проведении заседания совета директоров эмитента: </w:t>
      </w:r>
      <w:r w:rsidR="00017D25" w:rsidRPr="00017D25">
        <w:rPr>
          <w:rFonts w:ascii="Times New Roman" w:hAnsi="Times New Roman" w:cs="Times New Roman"/>
          <w:b/>
          <w:sz w:val="24"/>
          <w:szCs w:val="24"/>
        </w:rPr>
        <w:t>08</w:t>
      </w:r>
      <w:r w:rsidR="00017D25">
        <w:rPr>
          <w:rFonts w:ascii="Times New Roman" w:hAnsi="Times New Roman" w:cs="Times New Roman"/>
          <w:b/>
          <w:sz w:val="24"/>
          <w:szCs w:val="24"/>
        </w:rPr>
        <w:t xml:space="preserve">  мая</w:t>
      </w:r>
      <w:r w:rsidR="00734772" w:rsidRPr="007347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017D25">
        <w:rPr>
          <w:rFonts w:ascii="Times New Roman" w:hAnsi="Times New Roman" w:cs="Times New Roman"/>
          <w:b/>
          <w:sz w:val="24"/>
          <w:szCs w:val="24"/>
        </w:rPr>
        <w:t>12 мая</w:t>
      </w:r>
      <w:r w:rsidR="00734772" w:rsidRPr="007347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17D25" w:rsidRPr="00017D25" w:rsidRDefault="00017D25" w:rsidP="00017D25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7D25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017D25">
        <w:rPr>
          <w:rFonts w:ascii="Times New Roman" w:hAnsi="Times New Roman" w:cs="Times New Roman"/>
          <w:b/>
          <w:color w:val="000000"/>
          <w:sz w:val="24"/>
          <w:szCs w:val="24"/>
        </w:rPr>
        <w:tab/>
        <w:t>Предварительное утверждение годового отчета Общества за 2013 год.</w:t>
      </w:r>
    </w:p>
    <w:p w:rsidR="00017D25" w:rsidRPr="00017D25" w:rsidRDefault="00017D25" w:rsidP="00017D25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7D25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017D25">
        <w:rPr>
          <w:rFonts w:ascii="Times New Roman" w:hAnsi="Times New Roman" w:cs="Times New Roman"/>
          <w:b/>
          <w:color w:val="000000"/>
          <w:sz w:val="24"/>
          <w:szCs w:val="24"/>
        </w:rPr>
        <w:tab/>
        <w:t>Рекомендации годовому (по итогам 2013 года) Общему собранию акционеров о порядке распределения прибыли (убытков) Общества за 2013 год, в том числе, по размеру дивиденда по акциям Общества и порядку его выплаты.</w:t>
      </w:r>
    </w:p>
    <w:p w:rsidR="00017D25" w:rsidRPr="00017D25" w:rsidRDefault="00017D25" w:rsidP="00017D25">
      <w:pPr>
        <w:pStyle w:val="a4"/>
        <w:tabs>
          <w:tab w:val="left" w:pos="426"/>
        </w:tabs>
        <w:spacing w:line="0" w:lineRule="atLeast"/>
        <w:jc w:val="both"/>
        <w:rPr>
          <w:b/>
          <w:color w:val="000000"/>
          <w:sz w:val="24"/>
          <w:szCs w:val="24"/>
        </w:rPr>
      </w:pPr>
      <w:r w:rsidRPr="00017D25">
        <w:rPr>
          <w:b/>
          <w:color w:val="000000"/>
          <w:sz w:val="24"/>
          <w:szCs w:val="24"/>
        </w:rPr>
        <w:t>3.</w:t>
      </w:r>
      <w:r w:rsidRPr="00017D25">
        <w:rPr>
          <w:b/>
          <w:color w:val="000000"/>
          <w:sz w:val="24"/>
          <w:szCs w:val="24"/>
        </w:rPr>
        <w:tab/>
        <w:t xml:space="preserve">Созыв годового (по итогам 2013 года) Общего собрания акционеров Общества. </w:t>
      </w:r>
    </w:p>
    <w:p w:rsidR="00734772" w:rsidRPr="00BD7088" w:rsidRDefault="00734772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F45" w:rsidRPr="00012FD6" w:rsidRDefault="00957F45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BD7088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880" w:rsidRPr="00012FD6">
        <w:rPr>
          <w:rFonts w:ascii="Times New Roman" w:hAnsi="Times New Roman" w:cs="Times New Roman"/>
          <w:b/>
          <w:sz w:val="24"/>
          <w:szCs w:val="24"/>
        </w:rPr>
        <w:t>ОАО «Черногорнефть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Н.В. Чагаева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017D25">
        <w:rPr>
          <w:rFonts w:ascii="Times New Roman" w:hAnsi="Times New Roman" w:cs="Times New Roman"/>
          <w:b/>
          <w:sz w:val="24"/>
          <w:szCs w:val="24"/>
        </w:rPr>
        <w:t>08 мая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17D25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497F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4772"/>
    <w:rsid w:val="00735362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088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0DA2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6D9F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Body Text"/>
    <w:aliases w:val="body text"/>
    <w:basedOn w:val="a"/>
    <w:link w:val="a5"/>
    <w:rsid w:val="00017D25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17D2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EC19-269B-42FD-A86F-A4349D18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5</cp:revision>
  <cp:lastPrinted>2014-04-17T08:48:00Z</cp:lastPrinted>
  <dcterms:created xsi:type="dcterms:W3CDTF">2014-04-17T08:35:00Z</dcterms:created>
  <dcterms:modified xsi:type="dcterms:W3CDTF">2014-05-08T09:46:00Z</dcterms:modified>
</cp:coreProperties>
</file>